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Natalie Kim</w:t>
      </w:r>
    </w:p>
    <w:p>
      <w:pPr>
        <w:spacing w:before="0" w:after="40"/>
      </w:pPr>
      <w:r>
        <w:rPr>
          <w:b/>
          <w:color w:val="0C7A61"/>
          <w:sz w:val="24"/>
        </w:rPr>
        <w:t>Litigation Paralegal, NALA Certified Paralegal (CP)</w:t>
      </w:r>
    </w:p>
    <w:p>
      <w:pPr>
        <w:spacing w:before="0" w:after="80"/>
      </w:pPr>
      <w:r>
        <w:rPr>
          <w:color w:val="555555"/>
          <w:sz w:val="20"/>
        </w:rPr>
        <w:t>Philadelphia, PA  |  natalie.kim@example.com  |  (215) 555-0147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NALA Certified Paralegal with 6 years of litigation experience in personal injury, commercial and family law matters, supporting 4 attorneys on 80+ active cases. Manages document productions in Relativity, e-files in state and federal court and builds trial binders and exhibit lists. Docketed 1,500+ deadlines a year with zero missed deadlines in 3 years.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Senior Litigation Paralegal</w:t>
      </w:r>
      <w:r>
        <w:rPr>
          <w:b/>
        </w:rPr>
        <w:tab/>
        <w:t>Mar 2022 - Present</w:t>
      </w:r>
    </w:p>
    <w:p>
      <w:pPr>
        <w:spacing w:before="0" w:after="40"/>
      </w:pPr>
      <w:r>
        <w:rPr>
          <w:i/>
          <w:color w:val="555555"/>
        </w:rPr>
        <w:t>Hartwell Brooks LLP, Philadelphia, PA</w:t>
      </w:r>
    </w:p>
    <w:p>
      <w:pPr>
        <w:pStyle w:val="ListBullet"/>
        <w:spacing w:before="0" w:after="20"/>
      </w:pPr>
      <w:r>
        <w:t>Support 4 attorneys on 80+ active personal injury and commercial litigation matters from intake through trial.</w:t>
      </w:r>
    </w:p>
    <w:p>
      <w:pPr>
        <w:pStyle w:val="ListBullet"/>
        <w:spacing w:before="0" w:after="20"/>
      </w:pPr>
      <w:r>
        <w:t>Docket and track 1,500+ court and discovery deadlines a year in Clio and the firm calendar, with zero missed deadlines in 3 years.</w:t>
      </w:r>
    </w:p>
    <w:p>
      <w:pPr>
        <w:pStyle w:val="ListBullet"/>
        <w:spacing w:before="0" w:after="20"/>
      </w:pPr>
      <w:r>
        <w:t>Draft complaints, discovery requests and responses, subpoenas and deposition notices for attorney review, cutting first-draft turnaround from 3 days to 1.</w:t>
      </w:r>
    </w:p>
    <w:p>
      <w:pPr>
        <w:pStyle w:val="ListBullet"/>
        <w:spacing w:before="0" w:after="20"/>
      </w:pPr>
      <w:r>
        <w:t>Manage document productions of up to 250,000 pages in Relativity, including Bates numbering, redactions and privilege logs.</w:t>
      </w:r>
    </w:p>
    <w:p>
      <w:pPr>
        <w:pStyle w:val="ListBullet"/>
        <w:spacing w:before="0" w:after="20"/>
      </w:pPr>
      <w:r>
        <w:t>Prepare exhibit lists, trial binders and courtroom presentations for 6 trials and 9 arbitrations.</w:t>
      </w:r>
    </w:p>
    <w:p>
      <w:pPr>
        <w:pStyle w:val="ListBullet"/>
        <w:spacing w:before="0" w:after="20"/>
      </w:pPr>
      <w:r>
        <w:t>Summarize 40+ deposition transcripts and 6,000+ pages of medical records a year for case evaluation and settlement demands.</w:t>
      </w:r>
    </w:p>
    <w:p>
      <w:pPr>
        <w:tabs>
          <w:tab w:val="right" w:pos="10080"/>
        </w:tabs>
        <w:spacing w:before="120" w:after="0"/>
      </w:pPr>
      <w:r>
        <w:rPr>
          <w:b/>
        </w:rPr>
        <w:t>Paralegal</w:t>
      </w:r>
      <w:r>
        <w:rPr>
          <w:b/>
        </w:rPr>
        <w:tab/>
        <w:t>Jun 2020 - Feb 2022</w:t>
      </w:r>
    </w:p>
    <w:p>
      <w:pPr>
        <w:spacing w:before="0" w:after="40"/>
      </w:pPr>
      <w:r>
        <w:rPr>
          <w:i/>
          <w:color w:val="555555"/>
        </w:rPr>
        <w:t>Kensington Family Law Group, Media, PA</w:t>
      </w:r>
    </w:p>
    <w:p>
      <w:pPr>
        <w:pStyle w:val="ListBullet"/>
        <w:spacing w:before="0" w:after="20"/>
      </w:pPr>
      <w:r>
        <w:t>Prepared divorce, custody and support filings for 3 attorneys and e-filed 400+ documents with county courts.</w:t>
      </w:r>
    </w:p>
    <w:p>
      <w:pPr>
        <w:pStyle w:val="ListBullet"/>
        <w:spacing w:before="0" w:after="20"/>
      </w:pPr>
      <w:r>
        <w:t>Built financial disclosure spreadsheets from bank, tax and retirement records for 60+ clients.</w:t>
      </w:r>
    </w:p>
    <w:p>
      <w:pPr>
        <w:pStyle w:val="ListBullet"/>
        <w:spacing w:before="0" w:after="20"/>
      </w:pPr>
      <w:r>
        <w:t>Scheduled 30+ client meetings, hearings and mediations a week and sent reminders that cut missed client appointments by half.</w:t>
      </w:r>
    </w:p>
    <w:p>
      <w:pPr>
        <w:pStyle w:val="ListBullet"/>
        <w:spacing w:before="0" w:after="20"/>
      </w:pPr>
      <w:r>
        <w:t>Ran conflict checks and opened 150+ new client files with complete intake and engagement records.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Paralegal Certificate (ABA-approved program)</w:t>
      </w:r>
      <w:r>
        <w:t>, Schuylkill Valley Community College, Philadelphia, PA</w:t>
      </w:r>
      <w:r>
        <w:tab/>
        <w:t>2020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Arts in English</w:t>
      </w:r>
      <w:r>
        <w:t>, Delmont University, Philadelphia, PA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Paralegal (CP), NALA, The Paralegal Association</w:t>
      </w:r>
    </w:p>
    <w:p>
      <w:pPr>
        <w:pStyle w:val="ListBullet"/>
        <w:spacing w:before="0" w:after="20"/>
      </w:pPr>
      <w:r>
        <w:t>Notary Public, Commonwealth of Pennsylvania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Litigation support  •  Legal research (Westlaw, Lexis+)  •  Federal e-filing (PACER and CM/ECF)  •  Docketing and calendaring  •  E-discovery (Relativity)  •  Clio practice management  •  Deposition and medical record summaries  •  Bates numbering and privilege logs  •  Trial binders and exhibit lists  •  Client intake and conflict checks  •  Microsoft Word, Excel and Adobe Acrobat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Paralegal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