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Danielle Brooks</w:t>
      </w:r>
    </w:p>
    <w:p>
      <w:pPr>
        <w:spacing w:before="0" w:after="40"/>
      </w:pPr>
      <w:r>
        <w:rPr>
          <w:b/>
          <w:color w:val="0C7A61"/>
          <w:sz w:val="24"/>
        </w:rPr>
        <w:t>HR Generalist, SHRM-CP</w:t>
      </w:r>
    </w:p>
    <w:p>
      <w:pPr>
        <w:spacing w:before="0" w:after="80"/>
      </w:pPr>
      <w:r>
        <w:rPr>
          <w:color w:val="555555"/>
          <w:sz w:val="20"/>
        </w:rPr>
        <w:t>Columbus, OH  |  danielle.brooks@example.com  |  (614) 555-0172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SHRM-CP certified HR generalist with 8 years of experience supporting 600 employees across 4 manufacturing and distribution sites. Cut average time to fill for hourly roles from 38 days to 24, rebuilt onboarding to raise 90-day retention from 71% to 84%, and led a Workday HCM data cleanup before open enrollment. Trusted partner to managers on employee relations, policy and leave questions.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HR Generalist</w:t>
      </w:r>
      <w:r>
        <w:rPr>
          <w:b/>
        </w:rPr>
        <w:tab/>
        <w:t>May 2021 - Present</w:t>
      </w:r>
    </w:p>
    <w:p>
      <w:pPr>
        <w:spacing w:before="0" w:after="40"/>
      </w:pPr>
      <w:r>
        <w:rPr>
          <w:i/>
          <w:color w:val="555555"/>
        </w:rPr>
        <w:t>Keystone Valley Foods, Columbus, OH</w:t>
      </w:r>
    </w:p>
    <w:p>
      <w:pPr>
        <w:pStyle w:val="ListBullet"/>
        <w:spacing w:before="0" w:after="20"/>
      </w:pPr>
      <w:r>
        <w:t>Serve as the main HR contact for 600 employees and 45 managers across 2 production plants and 2 distribution centers.</w:t>
      </w:r>
    </w:p>
    <w:p>
      <w:pPr>
        <w:pStyle w:val="ListBullet"/>
        <w:spacing w:before="0" w:after="20"/>
      </w:pPr>
      <w:r>
        <w:t>Redesigned hourly recruiting with same-week interviews and text-based scheduling in iCIMS, cutting average time to fill from 38 days to 24 and filling 310 roles in 2025.</w:t>
      </w:r>
    </w:p>
    <w:p>
      <w:pPr>
        <w:pStyle w:val="ListBullet"/>
        <w:spacing w:before="0" w:after="20"/>
      </w:pPr>
      <w:r>
        <w:t>Rebuilt new hire onboarding with 30, 60 and 90 day check-ins, raising 90-day retention for hourly hires from 71% to 84%.</w:t>
      </w:r>
    </w:p>
    <w:p>
      <w:pPr>
        <w:pStyle w:val="ListBullet"/>
        <w:spacing w:before="0" w:after="20"/>
      </w:pPr>
      <w:r>
        <w:t>Investigate and document 60+ employee relations cases per year, from attendance disputes to workplace conduct complaints, partnering with the HR manager and employment counsel on complex cases.</w:t>
      </w:r>
    </w:p>
    <w:p>
      <w:pPr>
        <w:pStyle w:val="ListBullet"/>
        <w:spacing w:before="0" w:after="20"/>
      </w:pPr>
      <w:r>
        <w:t>Led an audit of 640 Form I-9s and personnel files, corrected 48 paperwork errors and set up a quarterly self-audit process.</w:t>
      </w:r>
    </w:p>
    <w:p>
      <w:pPr>
        <w:tabs>
          <w:tab w:val="right" w:pos="10080"/>
        </w:tabs>
        <w:spacing w:before="120" w:after="0"/>
      </w:pPr>
      <w:r>
        <w:rPr>
          <w:b/>
        </w:rPr>
        <w:t>HR Coordinator</w:t>
      </w:r>
      <w:r>
        <w:rPr>
          <w:b/>
        </w:rPr>
        <w:tab/>
        <w:t>Jun 2018 - Apr 2021</w:t>
      </w:r>
    </w:p>
    <w:p>
      <w:pPr>
        <w:spacing w:before="0" w:after="40"/>
      </w:pPr>
      <w:r>
        <w:rPr>
          <w:i/>
          <w:color w:val="555555"/>
        </w:rPr>
        <w:t>Lakeshore Senior Living, Westerville, OH</w:t>
      </w:r>
    </w:p>
    <w:p>
      <w:pPr>
        <w:pStyle w:val="ListBullet"/>
        <w:spacing w:before="0" w:after="20"/>
      </w:pPr>
      <w:r>
        <w:t>Coordinated full-cycle hiring for 120+ positions per year across 3 senior living communities, scheduling up to 40 interviews a week.</w:t>
      </w:r>
    </w:p>
    <w:p>
      <w:pPr>
        <w:pStyle w:val="ListBullet"/>
        <w:spacing w:before="0" w:after="20"/>
      </w:pPr>
      <w:r>
        <w:t>Ran new hire orientation for 25 to 30 employees per month and completed background checks, I-9s and benefits enrollment within the first week.</w:t>
      </w:r>
    </w:p>
    <w:p>
      <w:pPr>
        <w:pStyle w:val="ListBullet"/>
        <w:spacing w:before="0" w:after="20"/>
      </w:pPr>
      <w:r>
        <w:t>Maintained employee records in ADP Workforce Now for 350 employees with no data errors found in annual payroll and benefits audits.</w:t>
      </w:r>
    </w:p>
    <w:p>
      <w:pPr>
        <w:pStyle w:val="ListBullet"/>
        <w:spacing w:before="0" w:after="20"/>
      </w:pPr>
      <w:r>
        <w:t>Tracked FMLA and leave of absence requests for 3 sites, sending notices on time and coordinating return-to-work dates with managers.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Business Administration, Human Resources</w:t>
      </w:r>
      <w:r>
        <w:t>, The Ohio State University</w:t>
      </w:r>
      <w:r>
        <w:tab/>
        <w:t>2018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SHRM Certified Professional (SHRM-CP), Society for Human Resource Management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Full-cycle recruiting  •  Onboarding and orientation  •  Employee relations and investigations  •  Workday HCM  •  ADP Workforce Now  •  iCIMS  •  Form I-9 and E-Verify  •  FMLA and leave administration  •  Benefits enrollment  •  Policy and handbook updates  •  HR reporting in Excel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Resources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